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4B46F1" w14:paraId="74065437" w14:textId="77777777" w:rsidTr="004B46F1">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4B46F1" w14:paraId="7DF557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867"/>
                    <w:gridCol w:w="3159"/>
                  </w:tblGrid>
                  <w:tr w:rsidR="004B46F1" w14:paraId="4FEB8D50" w14:textId="77777777">
                    <w:tc>
                      <w:tcPr>
                        <w:tcW w:w="5850" w:type="dxa"/>
                        <w:hideMark/>
                      </w:tcPr>
                      <w:tbl>
                        <w:tblPr>
                          <w:tblpPr w:leftFromText="45" w:rightFromText="45" w:vertAnchor="text"/>
                          <w:tblW w:w="5850" w:type="dxa"/>
                          <w:tblCellMar>
                            <w:left w:w="0" w:type="dxa"/>
                            <w:right w:w="0" w:type="dxa"/>
                          </w:tblCellMar>
                          <w:tblLook w:val="04A0" w:firstRow="1" w:lastRow="0" w:firstColumn="1" w:lastColumn="0" w:noHBand="0" w:noVBand="1"/>
                        </w:tblPr>
                        <w:tblGrid>
                          <w:gridCol w:w="5850"/>
                        </w:tblGrid>
                        <w:tr w:rsidR="004B46F1" w14:paraId="434895A6" w14:textId="77777777">
                          <w:tc>
                            <w:tcPr>
                              <w:tcW w:w="0" w:type="auto"/>
                              <w:tcMar>
                                <w:top w:w="0" w:type="dxa"/>
                                <w:left w:w="270" w:type="dxa"/>
                                <w:bottom w:w="135" w:type="dxa"/>
                                <w:right w:w="270" w:type="dxa"/>
                              </w:tcMar>
                              <w:hideMark/>
                            </w:tcPr>
                            <w:p w14:paraId="56778C27" w14:textId="77777777" w:rsidR="004B46F1" w:rsidRDefault="004B46F1">
                              <w:pPr>
                                <w:pStyle w:val="Heading1"/>
                              </w:pPr>
                              <w:r>
                                <w:rPr>
                                  <w:rStyle w:val="Strong"/>
                                  <w:b/>
                                  <w:bCs/>
                                </w:rPr>
                                <w:t xml:space="preserve">EKTG for </w:t>
                              </w:r>
                              <w:proofErr w:type="spellStart"/>
                              <w:r>
                                <w:rPr>
                                  <w:rStyle w:val="Strong"/>
                                  <w:b/>
                                  <w:bCs/>
                                </w:rPr>
                                <w:t>eTechnology</w:t>
                              </w:r>
                              <w:proofErr w:type="spellEnd"/>
                            </w:p>
                          </w:tc>
                        </w:tr>
                      </w:tbl>
                      <w:p w14:paraId="52A1E735" w14:textId="77777777" w:rsidR="004B46F1" w:rsidRDefault="004B46F1"/>
                    </w:tc>
                    <w:tc>
                      <w:tcPr>
                        <w:tcW w:w="3150" w:type="dxa"/>
                        <w:hideMark/>
                      </w:tcPr>
                      <w:tbl>
                        <w:tblPr>
                          <w:tblpPr w:leftFromText="45" w:rightFromText="45" w:vertAnchor="text"/>
                          <w:tblW w:w="3150" w:type="dxa"/>
                          <w:tblCellMar>
                            <w:left w:w="0" w:type="dxa"/>
                            <w:right w:w="0" w:type="dxa"/>
                          </w:tblCellMar>
                          <w:tblLook w:val="04A0" w:firstRow="1" w:lastRow="0" w:firstColumn="1" w:lastColumn="0" w:noHBand="0" w:noVBand="1"/>
                        </w:tblPr>
                        <w:tblGrid>
                          <w:gridCol w:w="3150"/>
                        </w:tblGrid>
                        <w:tr w:rsidR="004B46F1" w14:paraId="49978652" w14:textId="77777777">
                          <w:tc>
                            <w:tcPr>
                              <w:tcW w:w="0" w:type="auto"/>
                              <w:tcMar>
                                <w:top w:w="0" w:type="dxa"/>
                                <w:left w:w="270" w:type="dxa"/>
                                <w:bottom w:w="135" w:type="dxa"/>
                                <w:right w:w="270" w:type="dxa"/>
                              </w:tcMar>
                              <w:hideMark/>
                            </w:tcPr>
                            <w:p w14:paraId="282FB74B" w14:textId="5F3F4C26" w:rsidR="004B46F1" w:rsidRDefault="004B46F1">
                              <w:pPr>
                                <w:rPr>
                                  <w:rFonts w:ascii="Verdana" w:eastAsia="Times New Roman" w:hAnsi="Verdana" w:cs="Calibri"/>
                                  <w:color w:val="202020"/>
                                  <w:sz w:val="18"/>
                                  <w:szCs w:val="18"/>
                                </w:rPr>
                              </w:pPr>
                              <w:r>
                                <w:rPr>
                                  <w:rFonts w:ascii="Verdana" w:eastAsia="Times New Roman" w:hAnsi="Verdana"/>
                                  <w:noProof/>
                                  <w:color w:val="202020"/>
                                  <w:sz w:val="18"/>
                                  <w:szCs w:val="18"/>
                                </w:rPr>
                                <w:drawing>
                                  <wp:inline distT="0" distB="0" distL="0" distR="0" wp14:anchorId="68BCB560" wp14:editId="17EC4C7E">
                                    <wp:extent cx="771525" cy="685800"/>
                                    <wp:effectExtent l="0" t="0" r="9525" b="0"/>
                                    <wp:docPr id="11087843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71525" cy="685800"/>
                                            </a:xfrm>
                                            <a:prstGeom prst="rect">
                                              <a:avLst/>
                                            </a:prstGeom>
                                            <a:noFill/>
                                            <a:ln>
                                              <a:noFill/>
                                            </a:ln>
                                          </pic:spPr>
                                        </pic:pic>
                                      </a:graphicData>
                                    </a:graphic>
                                  </wp:inline>
                                </w:drawing>
                              </w:r>
                            </w:p>
                          </w:tc>
                        </w:tr>
                      </w:tbl>
                      <w:p w14:paraId="5508DBF8" w14:textId="77777777" w:rsidR="004B46F1" w:rsidRDefault="004B46F1"/>
                    </w:tc>
                  </w:tr>
                </w:tbl>
                <w:p w14:paraId="1A991633" w14:textId="77777777" w:rsidR="004B46F1" w:rsidRDefault="004B46F1"/>
              </w:tc>
            </w:tr>
          </w:tbl>
          <w:p w14:paraId="4833530F" w14:textId="77777777" w:rsidR="004B46F1" w:rsidRDefault="004B46F1"/>
        </w:tc>
      </w:tr>
      <w:tr w:rsidR="004B46F1" w14:paraId="1F9B9336" w14:textId="77777777" w:rsidTr="004B46F1">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4B46F1" w14:paraId="66FBB6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4B46F1" w14:paraId="7FD976F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4B46F1" w14:paraId="39C786F6" w14:textId="77777777">
                          <w:tc>
                            <w:tcPr>
                              <w:tcW w:w="0" w:type="auto"/>
                              <w:tcMar>
                                <w:top w:w="0" w:type="dxa"/>
                                <w:left w:w="270" w:type="dxa"/>
                                <w:bottom w:w="135" w:type="dxa"/>
                                <w:right w:w="270" w:type="dxa"/>
                              </w:tcMar>
                              <w:hideMark/>
                            </w:tcPr>
                            <w:p w14:paraId="31D9C628" w14:textId="77777777" w:rsidR="004B46F1" w:rsidRDefault="004B46F1">
                              <w:pPr>
                                <w:pStyle w:val="Heading2"/>
                                <w:jc w:val="both"/>
                                <w:rPr>
                                  <w:rFonts w:cs="Times New Roman"/>
                                </w:rPr>
                              </w:pPr>
                              <w:r>
                                <w:rPr>
                                  <w:rFonts w:ascii="Arial" w:hAnsi="Arial" w:cs="Arial"/>
                                  <w:color w:val="000000"/>
                                  <w:sz w:val="21"/>
                                  <w:szCs w:val="21"/>
                                </w:rPr>
                                <w:t>Dear &lt;&lt; Test First Name &gt;&gt;</w:t>
                              </w:r>
                            </w:p>
                            <w:p w14:paraId="0A93AFE5" w14:textId="77777777" w:rsidR="004B46F1" w:rsidRDefault="004B46F1">
                              <w:pPr>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 xml:space="preserve">  </w:t>
                              </w:r>
                            </w:p>
                            <w:p w14:paraId="5ECFA2FB" w14:textId="51E7E30B" w:rsidR="004B46F1" w:rsidRDefault="004B46F1">
                              <w:pPr>
                                <w:jc w:val="both"/>
                                <w:rPr>
                                  <w:rFonts w:ascii="Times New Roman" w:eastAsia="Times New Roman" w:hAnsi="Times New Roman" w:cs="Times New Roman"/>
                                  <w:color w:val="202020"/>
                                  <w:sz w:val="24"/>
                                  <w:szCs w:val="24"/>
                                </w:rPr>
                              </w:pPr>
                              <w:r>
                                <w:rPr>
                                  <w:rStyle w:val="Strong"/>
                                  <w:rFonts w:eastAsia="Times New Roman"/>
                                  <w:color w:val="000000"/>
                                  <w:sz w:val="24"/>
                                  <w:szCs w:val="24"/>
                                </w:rPr>
                                <w:t>EKTG 29th Spring Newsletter - May 2023</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t> </w:t>
                              </w:r>
                              <w:r>
                                <w:rPr>
                                  <w:rFonts w:ascii="Times New Roman" w:eastAsia="Times New Roman" w:hAnsi="Times New Roman" w:cs="Times New Roman"/>
                                  <w:color w:val="202020"/>
                                  <w:sz w:val="24"/>
                                  <w:szCs w:val="24"/>
                                </w:rPr>
                                <w:br/>
                              </w:r>
                              <w:r>
                                <w:rPr>
                                  <w:rStyle w:val="Strong"/>
                                  <w:rFonts w:ascii="Times New Roman" w:eastAsia="Times New Roman" w:hAnsi="Times New Roman" w:cs="Times New Roman"/>
                                  <w:color w:val="202020"/>
                                  <w:sz w:val="24"/>
                                  <w:szCs w:val="24"/>
                                </w:rPr>
                                <w:t>EKTG plays tribute to Lady Masham </w:t>
                              </w:r>
                              <w:r>
                                <w:rPr>
                                  <w:rFonts w:ascii="Times New Roman" w:eastAsia="Times New Roman" w:hAnsi="Times New Roman" w:cs="Times New Roman"/>
                                  <w:color w:val="202020"/>
                                  <w:sz w:val="24"/>
                                  <w:szCs w:val="24"/>
                                </w:rPr>
                                <w:br/>
                              </w:r>
                              <w:r>
                                <w:rPr>
                                  <w:rFonts w:ascii="Helvetica" w:eastAsia="Times New Roman" w:hAnsi="Helvetica" w:cs="Times New Roman"/>
                                  <w:color w:val="202020"/>
                                  <w:sz w:val="24"/>
                                  <w:szCs w:val="24"/>
                                </w:rPr>
                                <w:t> </w:t>
                              </w:r>
                              <w:r>
                                <w:rPr>
                                  <w:rFonts w:ascii="Helvetica" w:eastAsia="Times New Roman" w:hAnsi="Helvetica" w:cs="Times New Roman"/>
                                  <w:color w:val="202020"/>
                                  <w:sz w:val="24"/>
                                  <w:szCs w:val="24"/>
                                </w:rPr>
                                <w:br/>
                                <w:t xml:space="preserve">Lady Masham, a </w:t>
                              </w:r>
                              <w:proofErr w:type="gramStart"/>
                              <w:r>
                                <w:rPr>
                                  <w:rFonts w:ascii="Helvetica" w:eastAsia="Times New Roman" w:hAnsi="Helvetica" w:cs="Times New Roman"/>
                                  <w:color w:val="202020"/>
                                  <w:sz w:val="24"/>
                                  <w:szCs w:val="24"/>
                                </w:rPr>
                                <w:t>long term</w:t>
                              </w:r>
                              <w:proofErr w:type="gramEnd"/>
                              <w:r>
                                <w:rPr>
                                  <w:rFonts w:ascii="Helvetica" w:eastAsia="Times New Roman" w:hAnsi="Helvetica" w:cs="Times New Roman"/>
                                  <w:color w:val="202020"/>
                                  <w:sz w:val="24"/>
                                  <w:szCs w:val="24"/>
                                </w:rPr>
                                <w:t xml:space="preserve"> friend and supporter of EKTG the European Group for </w:t>
                              </w:r>
                              <w:proofErr w:type="spellStart"/>
                              <w:r>
                                <w:rPr>
                                  <w:rFonts w:ascii="Helvetica" w:eastAsia="Times New Roman" w:hAnsi="Helvetica" w:cs="Times New Roman"/>
                                  <w:color w:val="202020"/>
                                  <w:sz w:val="24"/>
                                  <w:szCs w:val="24"/>
                                </w:rPr>
                                <w:t>eTechnology</w:t>
                              </w:r>
                              <w:proofErr w:type="spellEnd"/>
                              <w:r>
                                <w:rPr>
                                  <w:rFonts w:ascii="Helvetica" w:eastAsia="Times New Roman" w:hAnsi="Helvetica" w:cs="Times New Roman"/>
                                  <w:color w:val="202020"/>
                                  <w:sz w:val="24"/>
                                  <w:szCs w:val="24"/>
                                </w:rPr>
                                <w:t xml:space="preserve"> (ektg4ehealth.org;) died at the age of 87. </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She was the longest serving female member of the House of Lords, a passionate disability campaigner and a medal-winning Paralympian.</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She was engaged to David Cunliffe-Lister, when she sadly had a tragic Riding Accident but they continued their plans to marry which they did in 1959. </w:t>
                              </w:r>
                              <w:r>
                                <w:rPr>
                                  <w:rFonts w:ascii="Helvetica" w:eastAsia="Times New Roman" w:hAnsi="Helvetica" w:cs="Times New Roman"/>
                                  <w:color w:val="202020"/>
                                  <w:sz w:val="24"/>
                                  <w:szCs w:val="24"/>
                                </w:rPr>
                                <w:br/>
                                <w:t xml:space="preserve">David Cunliffe- Lister, Lord Masham (1937–2006), who became Earl of Swinton in 1972 and by this marriage, she became entitled to the honorifics Lady Masham, and, later, Countess of Swinton. She was created a life peer in the House of Lords in 1970 as the Baroness Masham of </w:t>
                              </w:r>
                              <w:proofErr w:type="spellStart"/>
                              <w:r>
                                <w:rPr>
                                  <w:rFonts w:ascii="Helvetica" w:eastAsia="Times New Roman" w:hAnsi="Helvetica" w:cs="Times New Roman"/>
                                  <w:color w:val="202020"/>
                                  <w:sz w:val="24"/>
                                  <w:szCs w:val="24"/>
                                </w:rPr>
                                <w:t>Ilton</w:t>
                              </w:r>
                              <w:proofErr w:type="spellEnd"/>
                              <w:r>
                                <w:rPr>
                                  <w:rFonts w:ascii="Helvetica" w:eastAsia="Times New Roman" w:hAnsi="Helvetica" w:cs="Times New Roman"/>
                                  <w:color w:val="202020"/>
                                  <w:sz w:val="24"/>
                                  <w:szCs w:val="24"/>
                                </w:rPr>
                                <w:t>, of Masham in the North Riding of the County of York. </w:t>
                              </w:r>
                              <w:r>
                                <w:rPr>
                                  <w:rFonts w:ascii="Helvetica" w:eastAsia="Times New Roman" w:hAnsi="Helvetica" w:cs="Times New Roman"/>
                                  <w:color w:val="202020"/>
                                  <w:sz w:val="24"/>
                                  <w:szCs w:val="24"/>
                                </w:rPr>
                                <w:br/>
                                <w:t> </w:t>
                              </w:r>
                              <w:r>
                                <w:rPr>
                                  <w:rFonts w:ascii="Helvetica" w:eastAsia="Times New Roman" w:hAnsi="Helvetica" w:cs="Times New Roman"/>
                                  <w:color w:val="202020"/>
                                  <w:sz w:val="24"/>
                                  <w:szCs w:val="24"/>
                                </w:rPr>
                                <w:br/>
                                <w:t>In 1960, she took part in the Paralympian Games in Rome and won a gold medal in the 25metre breaststroke and in 1964 won another in the women's doubles table tennis in Tokyo. She won a further six silver medals and two bronze across both sports in the three games at which</w:t>
                              </w:r>
                              <w:r>
                                <w:rPr>
                                  <w:rFonts w:ascii="Helvetica" w:eastAsia="Times New Roman" w:hAnsi="Helvetica" w:cs="Times New Roman"/>
                                  <w:color w:val="202020"/>
                                  <w:sz w:val="24"/>
                                  <w:szCs w:val="24"/>
                                </w:rPr>
                                <w:br/>
                                <w:t>she competed.</w:t>
                              </w:r>
                              <w:r>
                                <w:rPr>
                                  <w:rFonts w:ascii="Helvetica" w:eastAsia="Times New Roman" w:hAnsi="Helvetica" w:cs="Times New Roman"/>
                                  <w:color w:val="202020"/>
                                  <w:sz w:val="24"/>
                                  <w:szCs w:val="24"/>
                                </w:rPr>
                                <w:br/>
                                <w:t> </w:t>
                              </w:r>
                              <w:r>
                                <w:rPr>
                                  <w:rFonts w:ascii="Helvetica" w:eastAsia="Times New Roman" w:hAnsi="Helvetica" w:cs="Times New Roman"/>
                                  <w:color w:val="202020"/>
                                  <w:sz w:val="24"/>
                                  <w:szCs w:val="24"/>
                                </w:rPr>
                                <w:br/>
                                <w:t>The Paralympics GB website described her as "one of Great Britain’s first ever Paralympic medallists" and "a pioneering athlete".</w:t>
                              </w:r>
                              <w:r>
                                <w:rPr>
                                  <w:rFonts w:ascii="Helvetica" w:eastAsia="Times New Roman" w:hAnsi="Helvetica" w:cs="Times New Roman"/>
                                  <w:color w:val="202020"/>
                                  <w:sz w:val="24"/>
                                  <w:szCs w:val="24"/>
                                </w:rPr>
                                <w:br/>
                                <w:t> </w:t>
                              </w:r>
                              <w:r>
                                <w:rPr>
                                  <w:rFonts w:ascii="Helvetica" w:eastAsia="Times New Roman" w:hAnsi="Helvetica" w:cs="Times New Roman"/>
                                  <w:color w:val="202020"/>
                                  <w:sz w:val="24"/>
                                  <w:szCs w:val="24"/>
                                </w:rPr>
                                <w:br/>
                                <w:t>Lady Masham was created a life peer in 1970 and spent a total of 53 years in the House of Lords – more than any female peer in history and sat as an independent Cross Bencher.</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Times New Roman" w:eastAsia="Times New Roman" w:hAnsi="Times New Roman" w:cs="Times New Roman"/>
                                  <w:noProof/>
                                  <w:color w:val="202020"/>
                                  <w:sz w:val="24"/>
                                  <w:szCs w:val="24"/>
                                </w:rPr>
                                <w:lastRenderedPageBreak/>
                                <w:drawing>
                                  <wp:inline distT="0" distB="0" distL="0" distR="0" wp14:anchorId="2A872042" wp14:editId="76A5CE4A">
                                    <wp:extent cx="2733675" cy="1876425"/>
                                    <wp:effectExtent l="0" t="0" r="9525" b="9525"/>
                                    <wp:docPr id="71586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733675" cy="1876425"/>
                                            </a:xfrm>
                                            <a:prstGeom prst="rect">
                                              <a:avLst/>
                                            </a:prstGeom>
                                            <a:noFill/>
                                            <a:ln>
                                              <a:noFill/>
                                            </a:ln>
                                          </pic:spPr>
                                        </pic:pic>
                                      </a:graphicData>
                                    </a:graphic>
                                  </wp:inline>
                                </w:drawing>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Helvetica" w:eastAsia="Times New Roman" w:hAnsi="Helvetica" w:cs="Times New Roman"/>
                                  <w:color w:val="202020"/>
                                  <w:sz w:val="24"/>
                                  <w:szCs w:val="24"/>
                                </w:rPr>
                                <w:t xml:space="preserve">She spent much of her life campaigning for disability rights and in 1974 founded the Spinal Injuries Association. For some </w:t>
                              </w:r>
                              <w:proofErr w:type="gramStart"/>
                              <w:r>
                                <w:rPr>
                                  <w:rFonts w:ascii="Helvetica" w:eastAsia="Times New Roman" w:hAnsi="Helvetica" w:cs="Times New Roman"/>
                                  <w:color w:val="202020"/>
                                  <w:sz w:val="24"/>
                                  <w:szCs w:val="24"/>
                                </w:rPr>
                                <w:t>time</w:t>
                              </w:r>
                              <w:proofErr w:type="gramEnd"/>
                              <w:r>
                                <w:rPr>
                                  <w:rFonts w:ascii="Helvetica" w:eastAsia="Times New Roman" w:hAnsi="Helvetica" w:cs="Times New Roman"/>
                                  <w:color w:val="202020"/>
                                  <w:sz w:val="24"/>
                                  <w:szCs w:val="24"/>
                                </w:rPr>
                                <w:t xml:space="preserve"> she was also a Vice President of the Professional Body for OT’s and Vice President of the Physiotherapists, a Vice President of the Snowdon Trust, founded by the Earl of Snowdon – which provides grants and scholarships for students with disabilities and a long list of other disability Organisations.</w:t>
                              </w:r>
                              <w:r>
                                <w:rPr>
                                  <w:rFonts w:ascii="Helvetica" w:eastAsia="Times New Roman" w:hAnsi="Helvetica" w:cs="Times New Roman"/>
                                  <w:color w:val="202020"/>
                                  <w:sz w:val="24"/>
                                  <w:szCs w:val="24"/>
                                </w:rPr>
                                <w:br/>
                                <w:t> </w:t>
                              </w:r>
                              <w:r>
                                <w:rPr>
                                  <w:rFonts w:ascii="Helvetica" w:eastAsia="Times New Roman" w:hAnsi="Helvetica" w:cs="Times New Roman"/>
                                  <w:color w:val="202020"/>
                                  <w:sz w:val="24"/>
                                  <w:szCs w:val="24"/>
                                </w:rPr>
                                <w:br/>
                                <w:t>Lady Masham died peacefully in hospital in Northallerton on March 12, 2023. Her funeral took place on Friday, March 24. For years she demonstrated her willingness to talk to Ambassadors from many Nations, Professors, ordinary Practitioners, Senior Eminent people from around the world. Sue Masham made everybody feel welcome. She appeared just as happy talking to the Junior OT from some mid African Country as she was to Jackie Stewart, The Racing Driver!</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Once when a Member of the EKTG Board, Maggie Ellis had arranged to meet her at the House of Lords, she and the other wheelchair users had come back to the building after a weekend to find the Carpet in one of the main Lords Corridors had been replaced. The new Carpet was so lush, it made movement of a wheelchair almost impossible and she had to be pushed round that day. After a major complaint some special spray treatment of the carpet resulted in an easier ride! </w:t>
                              </w:r>
                              <w:r>
                                <w:rPr>
                                  <w:rFonts w:ascii="Helvetica" w:eastAsia="Times New Roman" w:hAnsi="Helvetica" w:cs="Times New Roman"/>
                                  <w:color w:val="202020"/>
                                  <w:sz w:val="24"/>
                                  <w:szCs w:val="24"/>
                                </w:rPr>
                                <w:br/>
                                <w:t>Even New Carpet at the House of Lords could be improved by her support!</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 xml:space="preserve">The last time Members of the EKTG and colleagues met Sue Masham was when we were holding an Event at the </w:t>
                              </w:r>
                              <w:proofErr w:type="spellStart"/>
                              <w:r>
                                <w:rPr>
                                  <w:rFonts w:ascii="Helvetica" w:eastAsia="Times New Roman" w:hAnsi="Helvetica" w:cs="Times New Roman"/>
                                  <w:color w:val="202020"/>
                                  <w:sz w:val="24"/>
                                  <w:szCs w:val="24"/>
                                </w:rPr>
                                <w:t>Cholmondley</w:t>
                              </w:r>
                              <w:proofErr w:type="spellEnd"/>
                              <w:r>
                                <w:rPr>
                                  <w:rFonts w:ascii="Helvetica" w:eastAsia="Times New Roman" w:hAnsi="Helvetica" w:cs="Times New Roman"/>
                                  <w:color w:val="202020"/>
                                  <w:sz w:val="24"/>
                                  <w:szCs w:val="24"/>
                                </w:rPr>
                                <w:t xml:space="preserve"> Room at the House of Lords, hosted by Richard Best in June 2023.</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That happened on one of the days when the Public were not sure if it was a Strike Day or not.</w:t>
                              </w:r>
                              <w:r>
                                <w:rPr>
                                  <w:rFonts w:ascii="Helvetica" w:eastAsia="Times New Roman" w:hAnsi="Helvetica" w:cs="Times New Roman"/>
                                  <w:color w:val="202020"/>
                                  <w:sz w:val="24"/>
                                  <w:szCs w:val="24"/>
                                </w:rPr>
                                <w:br/>
                                <w:t>In reality there was not a Strike, just trains were in the wrong places and trains delayed.</w:t>
                              </w:r>
                              <w:r>
                                <w:rPr>
                                  <w:rFonts w:ascii="Helvetica" w:eastAsia="Times New Roman" w:hAnsi="Helvetica" w:cs="Times New Roman"/>
                                  <w:color w:val="202020"/>
                                  <w:sz w:val="24"/>
                                  <w:szCs w:val="24"/>
                                </w:rPr>
                                <w:br/>
                                <w:t>True to the Event Sue Masham, and a couple of other Northern determined people, made the Lords good time. As did our International Ambassadors from Spain and Germany. It was a lazy person from London E16 who told us it was impossible to travel!</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 xml:space="preserve">During the Lords Event Sue Masham was her usual cheerful self, welcoming the </w:t>
                              </w:r>
                              <w:r>
                                <w:rPr>
                                  <w:rFonts w:ascii="Helvetica" w:eastAsia="Times New Roman" w:hAnsi="Helvetica" w:cs="Times New Roman"/>
                                  <w:color w:val="202020"/>
                                  <w:sz w:val="24"/>
                                  <w:szCs w:val="24"/>
                                </w:rPr>
                                <w:lastRenderedPageBreak/>
                                <w:t>visitors to her place of work, making sure that everybody in the room had an opportunity to discuss their topic of interest.</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A Couple of Weeks before she died Sue emailed Maggie Ellis and told her she was not feeling well. There had not had been time to question the nature of that illness when sadly her adopted Daughter, Clare, emailed to report the sad news of her death.</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Such is our loss now. Not only the Longest Serving Member of the House of Lords, but without doubt one of the Hardest Working people in the place. </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The EKTG International Ambassadors exchanged emails the day after Sue Masham died asking: </w:t>
                              </w:r>
                              <w:r>
                                <w:rPr>
                                  <w:rFonts w:ascii="Helvetica" w:eastAsia="Times New Roman" w:hAnsi="Helvetica" w:cs="Times New Roman"/>
                                  <w:color w:val="202020"/>
                                  <w:sz w:val="24"/>
                                  <w:szCs w:val="24"/>
                                </w:rPr>
                                <w:br/>
                                <w:t>How do we make sure that this Woman is really remembered?</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How does EKTG replace her wonderful support?</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All your views are most welcome.</w:t>
                              </w:r>
                              <w:r>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br/>
                                <w:t>Please reply to the EKTG Newsletter.</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Helvetica" w:eastAsia="Times New Roman" w:hAnsi="Helvetica" w:cs="Times New Roman"/>
                                  <w:color w:val="202020"/>
                                  <w:sz w:val="24"/>
                                  <w:szCs w:val="24"/>
                                </w:rPr>
                                <w:t>------------</w:t>
                              </w:r>
                              <w:r>
                                <w:rPr>
                                  <w:rStyle w:val="Strong"/>
                                  <w:rFonts w:ascii="Helvetica" w:eastAsia="Times New Roman" w:hAnsi="Helvetica" w:cs="Helvetica"/>
                                  <w:color w:val="202020"/>
                                  <w:sz w:val="24"/>
                                  <w:szCs w:val="24"/>
                                </w:rPr>
                                <w:t>Congratulations from all of us at EKTG to Ai Lian Lim </w:t>
                              </w:r>
                              <w:r>
                                <w:rPr>
                                  <w:rFonts w:ascii="Helvetica" w:eastAsia="Times New Roman" w:hAnsi="Helvetica" w:cs="Times New Roman"/>
                                  <w:color w:val="202020"/>
                                  <w:sz w:val="24"/>
                                  <w:szCs w:val="24"/>
                                </w:rPr>
                                <w:t>--</w:t>
                              </w:r>
                              <w:r>
                                <w:rPr>
                                  <w:rFonts w:ascii="Helvetica" w:eastAsia="Times New Roman" w:hAnsi="Helvetica" w:cs="Times New Roman"/>
                                  <w:color w:val="202020"/>
                                  <w:sz w:val="20"/>
                                  <w:szCs w:val="20"/>
                                </w:rPr>
                                <w:t>------------------</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Helvetica" w:eastAsia="Times New Roman" w:hAnsi="Helvetica" w:cs="Times New Roman"/>
                                  <w:color w:val="202020"/>
                                  <w:sz w:val="24"/>
                                  <w:szCs w:val="24"/>
                                </w:rPr>
                                <w:t xml:space="preserve">Please join us in congratulating Ai Lian Lim DPS, OTR/L, the recipient of the seventh annual Jim Hinojosa distinguished alumni award. The award, named in honour of the late </w:t>
                              </w:r>
                              <w:proofErr w:type="spellStart"/>
                              <w:r>
                                <w:rPr>
                                  <w:rFonts w:ascii="Helvetica" w:eastAsia="Times New Roman" w:hAnsi="Helvetica" w:cs="Times New Roman"/>
                                  <w:color w:val="202020"/>
                                  <w:sz w:val="24"/>
                                  <w:szCs w:val="24"/>
                                </w:rPr>
                                <w:t>Dr.</w:t>
                              </w:r>
                              <w:proofErr w:type="spellEnd"/>
                              <w:r>
                                <w:rPr>
                                  <w:rFonts w:ascii="Helvetica" w:eastAsia="Times New Roman" w:hAnsi="Helvetica" w:cs="Times New Roman"/>
                                  <w:color w:val="202020"/>
                                  <w:sz w:val="24"/>
                                  <w:szCs w:val="24"/>
                                </w:rPr>
                                <w:t xml:space="preserve"> Jim Hinojosa's immense impact on the NYU Steinhardt department of occupational therapy and the entire OT field, recognises outstanding NYU OT alumni who make significant contributions to the profession.</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Times New Roman" w:eastAsia="Times New Roman" w:hAnsi="Times New Roman" w:cs="Times New Roman"/>
                                  <w:noProof/>
                                  <w:color w:val="202020"/>
                                  <w:sz w:val="24"/>
                                  <w:szCs w:val="24"/>
                                </w:rPr>
                                <w:drawing>
                                  <wp:inline distT="0" distB="0" distL="0" distR="0" wp14:anchorId="1CED4B89" wp14:editId="35B74307">
                                    <wp:extent cx="3829050" cy="1838325"/>
                                    <wp:effectExtent l="0" t="0" r="0" b="9525"/>
                                    <wp:docPr id="807152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829050" cy="1838325"/>
                                            </a:xfrm>
                                            <a:prstGeom prst="rect">
                                              <a:avLst/>
                                            </a:prstGeom>
                                            <a:noFill/>
                                            <a:ln>
                                              <a:noFill/>
                                            </a:ln>
                                          </pic:spPr>
                                        </pic:pic>
                                      </a:graphicData>
                                    </a:graphic>
                                  </wp:inline>
                                </w:drawing>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Fonts w:ascii="Helvetica" w:eastAsia="Times New Roman" w:hAnsi="Helvetica" w:cs="Times New Roman"/>
                                  <w:color w:val="202020"/>
                                  <w:sz w:val="20"/>
                                  <w:szCs w:val="20"/>
                                </w:rPr>
                                <w:t>--------------</w:t>
                              </w:r>
                              <w:r>
                                <w:rPr>
                                  <w:rStyle w:val="Strong"/>
                                  <w:rFonts w:eastAsia="Times New Roman"/>
                                  <w:color w:val="202020"/>
                                  <w:sz w:val="24"/>
                                  <w:szCs w:val="24"/>
                                </w:rPr>
                                <w:t>EKTG continuing professional development courses</w:t>
                              </w:r>
                              <w:r>
                                <w:rPr>
                                  <w:rFonts w:ascii="Helvetica" w:eastAsia="Times New Roman" w:hAnsi="Helvetica" w:cs="Times New Roman"/>
                                  <w:color w:val="202020"/>
                                  <w:sz w:val="20"/>
                                  <w:szCs w:val="20"/>
                                </w:rPr>
                                <w:t>--------------------------------</w:t>
                              </w:r>
                              <w:r>
                                <w:rPr>
                                  <w:rFonts w:ascii="Times New Roman" w:eastAsia="Times New Roman" w:hAnsi="Times New Roman" w:cs="Times New Roman"/>
                                  <w:color w:val="202020"/>
                                  <w:sz w:val="24"/>
                                  <w:szCs w:val="24"/>
                                </w:rPr>
                                <w:br/>
                                <w:t xml:space="preserve">  </w:t>
                              </w:r>
                            </w:p>
                            <w:p w14:paraId="5EAC5943" w14:textId="77777777" w:rsidR="004B46F1" w:rsidRDefault="004B46F1">
                              <w:pPr>
                                <w:spacing w:before="150" w:after="150"/>
                                <w:rPr>
                                  <w:rFonts w:ascii="Times New Roman" w:hAnsi="Times New Roman" w:cs="Times New Roman"/>
                                  <w:color w:val="202020"/>
                                  <w:sz w:val="24"/>
                                  <w:szCs w:val="24"/>
                                </w:rPr>
                              </w:pPr>
                              <w:r>
                                <w:rPr>
                                  <w:rFonts w:ascii="Helvetica" w:hAnsi="Helvetica" w:cs="Times New Roman"/>
                                  <w:color w:val="202020"/>
                                  <w:sz w:val="24"/>
                                  <w:szCs w:val="24"/>
                                </w:rPr>
                                <w:lastRenderedPageBreak/>
                                <w:t>EKTG is delighted to announce the great success of the EKTG continuing professional development courses which it ran in January 2023.</w:t>
                              </w:r>
                            </w:p>
                            <w:p w14:paraId="14E956A1" w14:textId="77777777" w:rsidR="004B46F1" w:rsidRDefault="004B46F1">
                              <w:pPr>
                                <w:spacing w:before="150" w:after="150"/>
                                <w:rPr>
                                  <w:rFonts w:ascii="Times New Roman" w:hAnsi="Times New Roman" w:cs="Times New Roman"/>
                                  <w:color w:val="202020"/>
                                  <w:sz w:val="24"/>
                                  <w:szCs w:val="24"/>
                                </w:rPr>
                              </w:pPr>
                              <w:r>
                                <w:rPr>
                                  <w:rFonts w:ascii="Helvetica" w:hAnsi="Helvetica" w:cs="Times New Roman"/>
                                  <w:color w:val="202020"/>
                                  <w:sz w:val="24"/>
                                  <w:szCs w:val="24"/>
                                </w:rPr>
                                <w:t>These coursed were run in collaboration with our International Ambassadors, from Europe and the USA and many of the Guest speakers</w:t>
                              </w:r>
                              <w:r>
                                <w:rPr>
                                  <w:rFonts w:ascii="Helvetica" w:hAnsi="Helvetica" w:cs="Times New Roman"/>
                                  <w:color w:val="202020"/>
                                  <w:sz w:val="24"/>
                                  <w:szCs w:val="24"/>
                                </w:rPr>
                                <w:br/>
                                <w:t>aimed at individuals working for Government, Professional Bodies, Industry, Users, Families and Carers.</w:t>
                              </w:r>
                            </w:p>
                            <w:p w14:paraId="56AD188F" w14:textId="77777777" w:rsidR="004B46F1" w:rsidRDefault="004B46F1">
                              <w:pPr>
                                <w:pStyle w:val="Heading1"/>
                                <w:rPr>
                                  <w:rFonts w:cs="Times New Roman"/>
                                </w:rPr>
                              </w:pPr>
                              <w:r>
                                <w:rPr>
                                  <w:rFonts w:cs="Times New Roman"/>
                                  <w:sz w:val="20"/>
                                  <w:szCs w:val="20"/>
                                </w:rPr>
                                <w:t>--------------------------------------------------</w:t>
                              </w:r>
                              <w:r>
                                <w:rPr>
                                  <w:rStyle w:val="Strong"/>
                                  <w:rFonts w:cs="Helvetica"/>
                                  <w:b/>
                                  <w:bCs/>
                                  <w:sz w:val="20"/>
                                  <w:szCs w:val="20"/>
                                </w:rPr>
                                <w:t>News----------------------</w:t>
                              </w:r>
                              <w:r>
                                <w:rPr>
                                  <w:rFonts w:cs="Times New Roman"/>
                                  <w:sz w:val="20"/>
                                  <w:szCs w:val="20"/>
                                </w:rPr>
                                <w:t>------------------------------------------</w:t>
                              </w:r>
                            </w:p>
                            <w:p w14:paraId="4993F705" w14:textId="77777777" w:rsidR="004B46F1" w:rsidRDefault="004B46F1">
                              <w:pPr>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  </w:t>
                              </w:r>
                              <w:r>
                                <w:rPr>
                                  <w:rFonts w:ascii="Times New Roman" w:eastAsia="Times New Roman" w:hAnsi="Times New Roman" w:cs="Times New Roman"/>
                                  <w:color w:val="202020"/>
                                  <w:sz w:val="24"/>
                                  <w:szCs w:val="24"/>
                                </w:rPr>
                                <w:br/>
                              </w:r>
                              <w:r>
                                <w:rPr>
                                  <w:rStyle w:val="Strong"/>
                                  <w:rFonts w:ascii="Helvetica" w:eastAsia="Times New Roman" w:hAnsi="Helvetica" w:cs="Helvetica"/>
                                  <w:color w:val="202020"/>
                                  <w:sz w:val="24"/>
                                  <w:szCs w:val="24"/>
                                </w:rPr>
                                <w:t>Fit for 55 | Cyber Solidarity | Green transition</w:t>
                              </w:r>
                              <w:r>
                                <w:rPr>
                                  <w:rFonts w:ascii="Helvetica" w:eastAsia="Times New Roman" w:hAnsi="Helvetica" w:cs="Times New Roman"/>
                                  <w:color w:val="202020"/>
                                  <w:sz w:val="24"/>
                                  <w:szCs w:val="24"/>
                                </w:rPr>
                                <w:br/>
                                <w:t>This week, a Plenary session is taking place in the European Parliament in Strasbourg. On Monday, MEPs will debate on the deforestation regulation</w:t>
                              </w:r>
                              <w:r>
                                <w:rPr>
                                  <w:rFonts w:ascii="Helvetica" w:eastAsia="Times New Roman" w:hAnsi="Helvetica" w:cs="Times New Roman"/>
                                  <w:color w:val="202020"/>
                                  <w:sz w:val="24"/>
                                  <w:szCs w:val="24"/>
                                </w:rPr>
                                <w:br/>
                                <w:t>and on five laws part of the Fit for 55package, whereas on Wednesday they will vote on a directive on combating discrimination in the EU. From Monday</w:t>
                              </w:r>
                              <w:r>
                                <w:rPr>
                                  <w:rFonts w:ascii="Helvetica" w:eastAsia="Times New Roman" w:hAnsi="Helvetica" w:cs="Times New Roman"/>
                                  <w:color w:val="202020"/>
                                  <w:sz w:val="24"/>
                                  <w:szCs w:val="24"/>
                                </w:rPr>
                                <w:br/>
                                <w:t>to Tuesday, the Council of Ministers will meet for an informal meeting on environment to discuss the green transition, while on Tuesday, the College of Commissioners is expected to present several initiatives: the Cyber Package, the Digital skills and education package and the Bank crisis management</w:t>
                              </w:r>
                              <w:r>
                                <w:rPr>
                                  <w:rFonts w:ascii="Helvetica" w:eastAsia="Times New Roman" w:hAnsi="Helvetica" w:cs="Times New Roman"/>
                                  <w:color w:val="202020"/>
                                  <w:sz w:val="24"/>
                                  <w:szCs w:val="24"/>
                                </w:rPr>
                                <w:br/>
                                <w:t>and deposit insurance package</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hyperlink r:id="rId7" w:history="1">
                                <w:r>
                                  <w:rPr>
                                    <w:rStyle w:val="Hyperlink"/>
                                    <w:rFonts w:ascii="Times New Roman" w:eastAsia="Times New Roman" w:hAnsi="Times New Roman" w:cs="Times New Roman"/>
                                    <w:color w:val="007C89"/>
                                    <w:sz w:val="24"/>
                                    <w:szCs w:val="24"/>
                                  </w:rPr>
                                  <w:t>Read more</w:t>
                                </w:r>
                              </w:hyperlink>
                              <w:r>
                                <w:rPr>
                                  <w:rFonts w:ascii="Times New Roman" w:eastAsia="Times New Roman" w:hAnsi="Times New Roman" w:cs="Times New Roman"/>
                                  <w:color w:val="202020"/>
                                  <w:sz w:val="24"/>
                                  <w:szCs w:val="24"/>
                                </w:rPr>
                                <w:br/>
                                <w:t> </w:t>
                              </w:r>
                              <w:r>
                                <w:rPr>
                                  <w:rFonts w:ascii="Times New Roman" w:eastAsia="Times New Roman" w:hAnsi="Times New Roman" w:cs="Times New Roman"/>
                                  <w:color w:val="202020"/>
                                  <w:sz w:val="24"/>
                                  <w:szCs w:val="24"/>
                                </w:rPr>
                                <w:br/>
                              </w:r>
                              <w:r>
                                <w:rPr>
                                  <w:rStyle w:val="Strong"/>
                                  <w:rFonts w:ascii="Helvetica" w:eastAsia="Times New Roman" w:hAnsi="Helvetica" w:cs="Helvetica"/>
                                  <w:color w:val="202020"/>
                                  <w:sz w:val="24"/>
                                  <w:szCs w:val="24"/>
                                </w:rPr>
                                <w:t>European Parliament</w:t>
                              </w:r>
                              <w:r>
                                <w:rPr>
                                  <w:rFonts w:ascii="Helvetica" w:eastAsia="Times New Roman" w:hAnsi="Helvetica" w:cs="Times New Roman"/>
                                  <w:color w:val="202020"/>
                                  <w:sz w:val="24"/>
                                  <w:szCs w:val="24"/>
                                </w:rPr>
                                <w:br/>
                                <w:t>On Monday, MEPs will discuss monitoring, reporting and verification of greenhouse gas emissions from maritime transport, whereas on Tuesday, they will hold a policy debate on crypto-assets. On Wednesday, MEPs will debate on the International Criminal Court’s decision to issue an arrest warrant for</w:t>
                              </w:r>
                              <w:r>
                                <w:rPr>
                                  <w:rFonts w:ascii="Helvetica" w:eastAsia="Times New Roman" w:hAnsi="Helvetica" w:cs="Times New Roman"/>
                                  <w:color w:val="202020"/>
                                  <w:sz w:val="24"/>
                                  <w:szCs w:val="24"/>
                                </w:rPr>
                                <w:br/>
                                <w:t>Russian President Vladimir Putin for the alleged war crimes of unlawfully deporting and transferring Ukrainian children to Russia.</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hyperlink r:id="rId8" w:history="1">
                                <w:r>
                                  <w:rPr>
                                    <w:rStyle w:val="Hyperlink"/>
                                    <w:rFonts w:ascii="Times New Roman" w:eastAsia="Times New Roman" w:hAnsi="Times New Roman" w:cs="Times New Roman"/>
                                    <w:color w:val="007C89"/>
                                    <w:sz w:val="24"/>
                                    <w:szCs w:val="24"/>
                                  </w:rPr>
                                  <w:t>Read more</w:t>
                                </w:r>
                              </w:hyperlink>
                              <w:r>
                                <w:rPr>
                                  <w:rFonts w:ascii="Times New Roman" w:eastAsia="Times New Roman" w:hAnsi="Times New Roman" w:cs="Times New Roman"/>
                                  <w:color w:val="202020"/>
                                  <w:sz w:val="24"/>
                                  <w:szCs w:val="24"/>
                                </w:rPr>
                                <w:br/>
                                <w:t> </w:t>
                              </w:r>
                              <w:r>
                                <w:rPr>
                                  <w:rFonts w:ascii="Times New Roman" w:eastAsia="Times New Roman" w:hAnsi="Times New Roman" w:cs="Times New Roman"/>
                                  <w:color w:val="202020"/>
                                  <w:sz w:val="24"/>
                                  <w:szCs w:val="24"/>
                                </w:rPr>
                                <w:br/>
                              </w:r>
                              <w:r>
                                <w:rPr>
                                  <w:rStyle w:val="Strong"/>
                                  <w:rFonts w:ascii="Helvetica" w:eastAsia="Times New Roman" w:hAnsi="Helvetica" w:cs="Helvetica"/>
                                  <w:color w:val="202020"/>
                                  <w:sz w:val="24"/>
                                  <w:szCs w:val="24"/>
                                </w:rPr>
                                <w:t>European Commission</w:t>
                              </w:r>
                              <w:r>
                                <w:rPr>
                                  <w:rFonts w:ascii="Helvetica" w:eastAsia="Times New Roman" w:hAnsi="Helvetica" w:cs="Times New Roman"/>
                                  <w:color w:val="202020"/>
                                  <w:sz w:val="24"/>
                                  <w:szCs w:val="24"/>
                                </w:rPr>
                                <w:br/>
                                <w:t>On Monday, Executive Vice-President Dombrovskis will participate in the 10th Recovery and Resilience Dialogue with the Committees on Budgets and Economic Affairs, while President von der Leyen will deliver a keynote speech at the conference “Agreement 25” marking 25 years after the signing of</w:t>
                              </w:r>
                              <w:r>
                                <w:rPr>
                                  <w:rFonts w:ascii="Helvetica" w:eastAsia="Times New Roman" w:hAnsi="Helvetica" w:cs="Times New Roman"/>
                                  <w:color w:val="202020"/>
                                  <w:sz w:val="24"/>
                                  <w:szCs w:val="24"/>
                                </w:rPr>
                                <w:br/>
                                <w:t>the Good Friday (Belfast) Agreement on Wednesday. </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hyperlink r:id="rId9" w:history="1">
                                <w:r>
                                  <w:rPr>
                                    <w:rStyle w:val="Hyperlink"/>
                                    <w:rFonts w:ascii="Times New Roman" w:eastAsia="Times New Roman" w:hAnsi="Times New Roman" w:cs="Times New Roman"/>
                                    <w:color w:val="007C89"/>
                                    <w:sz w:val="24"/>
                                    <w:szCs w:val="24"/>
                                  </w:rPr>
                                  <w:t>Read more</w:t>
                                </w:r>
                              </w:hyperlink>
                              <w:r>
                                <w:rPr>
                                  <w:rFonts w:ascii="Times New Roman" w:eastAsia="Times New Roman" w:hAnsi="Times New Roman" w:cs="Times New Roman"/>
                                  <w:color w:val="202020"/>
                                  <w:sz w:val="24"/>
                                  <w:szCs w:val="24"/>
                                </w:rPr>
                                <w:br/>
                                <w:t> </w:t>
                              </w:r>
                              <w:r>
                                <w:rPr>
                                  <w:rFonts w:ascii="Times New Roman" w:eastAsia="Times New Roman" w:hAnsi="Times New Roman" w:cs="Times New Roman"/>
                                  <w:color w:val="202020"/>
                                  <w:sz w:val="24"/>
                                  <w:szCs w:val="24"/>
                                </w:rPr>
                                <w:br/>
                              </w:r>
                              <w:r>
                                <w:rPr>
                                  <w:rStyle w:val="Strong"/>
                                  <w:rFonts w:ascii="Helvetica" w:eastAsia="Times New Roman" w:hAnsi="Helvetica" w:cs="Helvetica"/>
                                  <w:color w:val="202020"/>
                                  <w:sz w:val="24"/>
                                  <w:szCs w:val="24"/>
                                </w:rPr>
                                <w:t>Council of the European Union</w:t>
                              </w:r>
                              <w:r>
                                <w:rPr>
                                  <w:rFonts w:ascii="Helvetica" w:eastAsia="Times New Roman" w:hAnsi="Helvetica" w:cs="Times New Roman"/>
                                  <w:color w:val="202020"/>
                                  <w:sz w:val="24"/>
                                  <w:szCs w:val="24"/>
                                </w:rPr>
                                <w:br/>
                                <w:t>The informal meeting of environment ministers taking place from Tuesday to Wednesday will focus on cross-sectoral issues that are important for the</w:t>
                              </w:r>
                              <w:r>
                                <w:rPr>
                                  <w:rFonts w:ascii="Helvetica" w:eastAsia="Times New Roman" w:hAnsi="Helvetica" w:cs="Times New Roman"/>
                                  <w:color w:val="202020"/>
                                  <w:sz w:val="24"/>
                                  <w:szCs w:val="24"/>
                                </w:rPr>
                                <w:br/>
                                <w:t>green transition. The meeting will also feature a study visit including test driving electric heavy goods and other electric vehicles. </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hyperlink r:id="rId10" w:history="1">
                                <w:r>
                                  <w:rPr>
                                    <w:rStyle w:val="Hyperlink"/>
                                    <w:rFonts w:ascii="Times New Roman" w:eastAsia="Times New Roman" w:hAnsi="Times New Roman" w:cs="Times New Roman"/>
                                    <w:color w:val="007C89"/>
                                    <w:sz w:val="24"/>
                                    <w:szCs w:val="24"/>
                                  </w:rPr>
                                  <w:t>Read more</w:t>
                                </w:r>
                              </w:hyperlink>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lastRenderedPageBreak/>
                                <w:br/>
                              </w:r>
                              <w:r>
                                <w:rPr>
                                  <w:rStyle w:val="Strong"/>
                                  <w:rFonts w:ascii="Helvetica" w:eastAsia="Times New Roman" w:hAnsi="Helvetica" w:cs="Helvetica"/>
                                  <w:color w:val="202020"/>
                                  <w:sz w:val="24"/>
                                  <w:szCs w:val="24"/>
                                </w:rPr>
                                <w:t>BMA says bringing in ACAS could end junior doctor strikes</w:t>
                              </w:r>
                              <w:r>
                                <w:rPr>
                                  <w:rFonts w:ascii="Helvetica" w:eastAsia="Times New Roman" w:hAnsi="Helvetica" w:cs="Times New Roman"/>
                                  <w:color w:val="202020"/>
                                  <w:sz w:val="24"/>
                                  <w:szCs w:val="24"/>
                                </w:rPr>
                                <w:br/>
                                <w:t>The BMA is calling on the government to bring in the conciliation service ACAS to end the junior doctor strikes. BMA Chair of Council, Professor Philip Banfield, says there has been “constant refusal” from the health secretary to agree to further talks, and bringing in ACAS “provides the most realistic chance of a successful outcome to the negotiations</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hyperlink r:id="rId11" w:history="1">
                                <w:r>
                                  <w:rPr>
                                    <w:rStyle w:val="Hyperlink"/>
                                    <w:rFonts w:ascii="Times New Roman" w:eastAsia="Times New Roman" w:hAnsi="Times New Roman" w:cs="Times New Roman"/>
                                    <w:color w:val="007C89"/>
                                    <w:sz w:val="24"/>
                                    <w:szCs w:val="24"/>
                                  </w:rPr>
                                  <w:t>Read more</w:t>
                                </w:r>
                              </w:hyperlink>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r>
                                <w:rPr>
                                  <w:rStyle w:val="Strong"/>
                                  <w:rFonts w:ascii="Helvetica" w:eastAsia="Times New Roman" w:hAnsi="Helvetica" w:cs="Helvetica"/>
                                  <w:color w:val="202020"/>
                                  <w:sz w:val="24"/>
                                  <w:szCs w:val="24"/>
                                </w:rPr>
                                <w:t>Hope for Alzheimer’s treatment within 20 years</w:t>
                              </w:r>
                              <w:r>
                                <w:rPr>
                                  <w:rFonts w:ascii="Helvetica" w:eastAsia="Times New Roman" w:hAnsi="Helvetica" w:cs="Times New Roman"/>
                                  <w:color w:val="202020"/>
                                  <w:sz w:val="24"/>
                                  <w:szCs w:val="24"/>
                                </w:rPr>
                                <w:br/>
                                <w:t>A leading Alzheimer’s expert, Professor Julie Williams, says there could be a “range” of treatment options for Alzheimer’s by 2040. Since 2009, Williams'</w:t>
                              </w:r>
                              <w:r>
                                <w:rPr>
                                  <w:rFonts w:ascii="Helvetica" w:eastAsia="Times New Roman" w:hAnsi="Helvetica" w:cs="Times New Roman"/>
                                  <w:color w:val="202020"/>
                                  <w:sz w:val="24"/>
                                  <w:szCs w:val="24"/>
                                </w:rPr>
                                <w:br/>
                                <w:t>team at Cardiff University has identified around 90 genes that significantly increase the risk of having the progressive condition, and this is paving the way for new therapeutic treatments, she says.</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hyperlink r:id="rId12" w:history="1">
                                <w:r>
                                  <w:rPr>
                                    <w:rStyle w:val="Hyperlink"/>
                                    <w:rFonts w:ascii="Times New Roman" w:eastAsia="Times New Roman" w:hAnsi="Times New Roman" w:cs="Times New Roman"/>
                                    <w:color w:val="007C89"/>
                                    <w:sz w:val="24"/>
                                    <w:szCs w:val="24"/>
                                  </w:rPr>
                                  <w:t>Read more</w:t>
                                </w:r>
                              </w:hyperlink>
                              <w:r>
                                <w:rPr>
                                  <w:rFonts w:ascii="Times New Roman" w:eastAsia="Times New Roman" w:hAnsi="Times New Roman" w:cs="Times New Roman"/>
                                  <w:color w:val="202020"/>
                                  <w:sz w:val="24"/>
                                  <w:szCs w:val="24"/>
                                </w:rPr>
                                <w:br/>
                                <w:t> </w:t>
                              </w:r>
                              <w:r>
                                <w:rPr>
                                  <w:rFonts w:ascii="Times New Roman" w:eastAsia="Times New Roman" w:hAnsi="Times New Roman" w:cs="Times New Roman"/>
                                  <w:color w:val="202020"/>
                                  <w:sz w:val="24"/>
                                  <w:szCs w:val="24"/>
                                </w:rPr>
                                <w:br/>
                              </w:r>
                              <w:r>
                                <w:rPr>
                                  <w:rStyle w:val="Strong"/>
                                  <w:rFonts w:ascii="Helvetica" w:eastAsia="Times New Roman" w:hAnsi="Helvetica" w:cs="Helvetica"/>
                                  <w:color w:val="202020"/>
                                  <w:sz w:val="24"/>
                                  <w:szCs w:val="24"/>
                                </w:rPr>
                                <w:t>Diabetes cases top 5 million for first time</w:t>
                              </w:r>
                              <w:r>
                                <w:rPr>
                                  <w:rFonts w:ascii="Helvetica" w:eastAsia="Times New Roman" w:hAnsi="Helvetica" w:cs="Times New Roman"/>
                                  <w:color w:val="202020"/>
                                  <w:sz w:val="24"/>
                                  <w:szCs w:val="24"/>
                                </w:rPr>
                                <w:br/>
                                <w:t>More than 5 million people in the UK are living with type 1 or type 2 diabetes, the highest number ever recorded. Diabetes UK is now urging the government to prioritise diabetes care by putting it at the heart of the Major Conditions Strategy. Chris Askew OBE, Chief Executive of Diabetes UK, said the crisis can be halted in its tracks with will power and the right policies from MPs and health leaders.</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t>Read more</w:t>
                              </w:r>
                              <w:r>
                                <w:rPr>
                                  <w:rFonts w:ascii="Times New Roman" w:eastAsia="Times New Roman" w:hAnsi="Times New Roman" w:cs="Times New Roman"/>
                                  <w:color w:val="202020"/>
                                  <w:sz w:val="24"/>
                                  <w:szCs w:val="24"/>
                                </w:rPr>
                                <w:br/>
                                <w:t> </w:t>
                              </w:r>
                              <w:r>
                                <w:rPr>
                                  <w:rFonts w:ascii="Times New Roman" w:eastAsia="Times New Roman" w:hAnsi="Times New Roman" w:cs="Times New Roman"/>
                                  <w:color w:val="202020"/>
                                  <w:sz w:val="24"/>
                                  <w:szCs w:val="24"/>
                                </w:rPr>
                                <w:br/>
                              </w:r>
                              <w:r>
                                <w:rPr>
                                  <w:rStyle w:val="Strong"/>
                                  <w:rFonts w:ascii="Helvetica" w:eastAsia="Times New Roman" w:hAnsi="Helvetica" w:cs="Helvetica"/>
                                  <w:color w:val="202020"/>
                                  <w:sz w:val="24"/>
                                  <w:szCs w:val="24"/>
                                </w:rPr>
                                <w:t>Universal cure for cancer unlikely, researchers say</w:t>
                              </w:r>
                              <w:r>
                                <w:rPr>
                                  <w:rFonts w:ascii="Helvetica" w:eastAsia="Times New Roman" w:hAnsi="Helvetica" w:cs="Times New Roman"/>
                                  <w:color w:val="202020"/>
                                  <w:sz w:val="24"/>
                                  <w:szCs w:val="24"/>
                                </w:rPr>
                                <w:br/>
                                <w:t xml:space="preserve">Researchers conducting the </w:t>
                              </w:r>
                              <w:proofErr w:type="spellStart"/>
                              <w:r>
                                <w:rPr>
                                  <w:rFonts w:ascii="Helvetica" w:eastAsia="Times New Roman" w:hAnsi="Helvetica" w:cs="Times New Roman"/>
                                  <w:color w:val="202020"/>
                                  <w:sz w:val="24"/>
                                  <w:szCs w:val="24"/>
                                </w:rPr>
                                <w:t>TracerX</w:t>
                              </w:r>
                              <w:proofErr w:type="spellEnd"/>
                              <w:r>
                                <w:rPr>
                                  <w:rFonts w:ascii="Helvetica" w:eastAsia="Times New Roman" w:hAnsi="Helvetica" w:cs="Times New Roman"/>
                                  <w:color w:val="202020"/>
                                  <w:sz w:val="24"/>
                                  <w:szCs w:val="24"/>
                                </w:rPr>
                                <w:t xml:space="preserve"> study – which provides the most in-depth analysis of how cancers evolve and what causes them to spread – say tumours have an “almost infinite” ability to evolve and survive, and for this reason, a universal cure is unlikely. Efforts should instead be focused on prevention, early detection and early detection of relapse, the study’s authors say.</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hyperlink r:id="rId13" w:history="1">
                                <w:r>
                                  <w:rPr>
                                    <w:rStyle w:val="Hyperlink"/>
                                    <w:rFonts w:ascii="Times New Roman" w:eastAsia="Times New Roman" w:hAnsi="Times New Roman" w:cs="Times New Roman"/>
                                    <w:color w:val="007C89"/>
                                    <w:sz w:val="24"/>
                                    <w:szCs w:val="24"/>
                                  </w:rPr>
                                  <w:t>Read more</w:t>
                                </w:r>
                              </w:hyperlink>
                              <w:r>
                                <w:rPr>
                                  <w:rFonts w:ascii="Times New Roman" w:eastAsia="Times New Roman" w:hAnsi="Times New Roman" w:cs="Times New Roman"/>
                                  <w:color w:val="202020"/>
                                  <w:sz w:val="24"/>
                                  <w:szCs w:val="24"/>
                                </w:rPr>
                                <w:br/>
                                <w:t> </w:t>
                              </w:r>
                              <w:r>
                                <w:rPr>
                                  <w:rFonts w:ascii="Times New Roman" w:eastAsia="Times New Roman" w:hAnsi="Times New Roman" w:cs="Times New Roman"/>
                                  <w:color w:val="202020"/>
                                  <w:sz w:val="24"/>
                                  <w:szCs w:val="24"/>
                                </w:rPr>
                                <w:br/>
                              </w:r>
                              <w:r>
                                <w:rPr>
                                  <w:rStyle w:val="Strong"/>
                                  <w:rFonts w:ascii="Helvetica" w:eastAsia="Times New Roman" w:hAnsi="Helvetica" w:cs="Helvetica"/>
                                  <w:color w:val="202020"/>
                                  <w:sz w:val="24"/>
                                  <w:szCs w:val="24"/>
                                </w:rPr>
                                <w:t>“Political failure” caused the NHS’ decline, report states</w:t>
                              </w:r>
                              <w:r>
                                <w:rPr>
                                  <w:rFonts w:ascii="Helvetica" w:eastAsia="Times New Roman" w:hAnsi="Helvetica" w:cs="Times New Roman"/>
                                  <w:color w:val="202020"/>
                                  <w:sz w:val="24"/>
                                  <w:szCs w:val="24"/>
                                </w:rPr>
                                <w:br/>
                                <w:t>A lack of public spending and poor decisions from politicians rapidly accelerated the NHS’ decline between 2010 and 2020, according to a report by former Chief Executive of The King’s Fund Chris Ham. Mr Ham says a deepening of the crisis can be avoided if the next government adopts a long-term perspective and avoids “repeating the mistakes of the past decade”.</w:t>
                              </w:r>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r>
                              <w:hyperlink r:id="rId14" w:history="1">
                                <w:r>
                                  <w:rPr>
                                    <w:rStyle w:val="Hyperlink"/>
                                    <w:rFonts w:ascii="Times New Roman" w:eastAsia="Times New Roman" w:hAnsi="Times New Roman" w:cs="Times New Roman"/>
                                    <w:color w:val="007C89"/>
                                    <w:sz w:val="24"/>
                                    <w:szCs w:val="24"/>
                                  </w:rPr>
                                  <w:t>Read more</w:t>
                                </w:r>
                              </w:hyperlink>
                              <w:r>
                                <w:rPr>
                                  <w:rFonts w:ascii="Times New Roman" w:eastAsia="Times New Roman" w:hAnsi="Times New Roman" w:cs="Times New Roman"/>
                                  <w:color w:val="202020"/>
                                  <w:sz w:val="24"/>
                                  <w:szCs w:val="24"/>
                                </w:rPr>
                                <w:br/>
                              </w:r>
                              <w:r>
                                <w:rPr>
                                  <w:rFonts w:ascii="Times New Roman" w:eastAsia="Times New Roman" w:hAnsi="Times New Roman" w:cs="Times New Roman"/>
                                  <w:color w:val="202020"/>
                                  <w:sz w:val="24"/>
                                  <w:szCs w:val="24"/>
                                </w:rPr>
                                <w:br/>
                                <w:t xml:space="preserve">  </w:t>
                              </w:r>
                            </w:p>
                            <w:p w14:paraId="4C78692F" w14:textId="77777777" w:rsidR="004B46F1" w:rsidRDefault="004B46F1">
                              <w:pPr>
                                <w:pStyle w:val="Heading2"/>
                                <w:jc w:val="center"/>
                                <w:rPr>
                                  <w:rFonts w:cs="Times New Roman"/>
                                </w:rPr>
                              </w:pPr>
                              <w:r>
                                <w:rPr>
                                  <w:rFonts w:ascii="Arial" w:hAnsi="Arial" w:cs="Arial"/>
                                  <w:color w:val="000000"/>
                                  <w:sz w:val="18"/>
                                  <w:szCs w:val="18"/>
                                </w:rPr>
                                <w:lastRenderedPageBreak/>
                                <w:t>The Next EKTG Newsletter will include similar material. If you would like to suggest material</w:t>
                              </w:r>
                              <w:r>
                                <w:rPr>
                                  <w:rFonts w:ascii="Arial" w:hAnsi="Arial" w:cs="Arial"/>
                                  <w:color w:val="000000"/>
                                  <w:sz w:val="18"/>
                                  <w:szCs w:val="18"/>
                                </w:rPr>
                                <w:br/>
                                <w:t>please email Maggie Ellis at EKTG.eTechnology@gmail.com </w:t>
                              </w:r>
                            </w:p>
                            <w:p w14:paraId="42681F45" w14:textId="77777777" w:rsidR="004B46F1" w:rsidRDefault="004B46F1">
                              <w:pPr>
                                <w:pStyle w:val="Heading2"/>
                                <w:jc w:val="center"/>
                                <w:rPr>
                                  <w:rFonts w:cs="Times New Roman"/>
                                </w:rPr>
                              </w:pPr>
                              <w:r>
                                <w:rPr>
                                  <w:rFonts w:ascii="Arial" w:hAnsi="Arial" w:cs="Arial"/>
                                  <w:sz w:val="18"/>
                                  <w:szCs w:val="18"/>
                                </w:rPr>
                                <w:t>___________________</w:t>
                              </w:r>
                            </w:p>
                            <w:p w14:paraId="2F8462D3" w14:textId="77777777" w:rsidR="004B46F1" w:rsidRDefault="004B46F1">
                              <w:pPr>
                                <w:pStyle w:val="Heading2"/>
                                <w:jc w:val="center"/>
                                <w:rPr>
                                  <w:rFonts w:cs="Times New Roman"/>
                                </w:rPr>
                              </w:pPr>
                              <w:r>
                                <w:rPr>
                                  <w:rFonts w:ascii="Arial" w:hAnsi="Arial" w:cs="Arial"/>
                                  <w:sz w:val="18"/>
                                  <w:szCs w:val="18"/>
                                </w:rPr>
                                <w:t>If you want to know more about us you can download a document that outlines</w:t>
                              </w:r>
                              <w:r>
                                <w:rPr>
                                  <w:rFonts w:ascii="Arial" w:hAnsi="Arial" w:cs="Arial"/>
                                  <w:sz w:val="18"/>
                                  <w:szCs w:val="18"/>
                                </w:rPr>
                                <w:br/>
                                <w:t xml:space="preserve">the </w:t>
                              </w:r>
                              <w:hyperlink r:id="rId15" w:tooltip="Background and history of EKTG" w:history="1">
                                <w:r>
                                  <w:rPr>
                                    <w:rStyle w:val="Hyperlink"/>
                                    <w:rFonts w:ascii="Arial" w:hAnsi="Arial" w:cs="Arial"/>
                                    <w:b w:val="0"/>
                                    <w:bCs w:val="0"/>
                                    <w:color w:val="007C89"/>
                                    <w:sz w:val="18"/>
                                    <w:szCs w:val="18"/>
                                  </w:rPr>
                                  <w:t>background and history of EKTG</w:t>
                                </w:r>
                              </w:hyperlink>
                              <w:hyperlink r:id="rId16" w:history="1">
                                <w:r>
                                  <w:rPr>
                                    <w:rStyle w:val="Hyperlink"/>
                                    <w:rFonts w:ascii="Arial" w:hAnsi="Arial" w:cs="Arial"/>
                                    <w:b w:val="0"/>
                                    <w:bCs w:val="0"/>
                                    <w:color w:val="007C89"/>
                                    <w:sz w:val="18"/>
                                    <w:szCs w:val="18"/>
                                  </w:rPr>
                                  <w:t xml:space="preserve">. </w:t>
                                </w:r>
                              </w:hyperlink>
                              <w:r>
                                <w:rPr>
                                  <w:rFonts w:ascii="Arial" w:hAnsi="Arial" w:cs="Arial"/>
                                  <w:sz w:val="18"/>
                                  <w:szCs w:val="18"/>
                                </w:rPr>
                                <w:br/>
                              </w:r>
                              <w:r>
                                <w:rPr>
                                  <w:rFonts w:ascii="Arial" w:hAnsi="Arial" w:cs="Arial"/>
                                  <w:sz w:val="18"/>
                                  <w:szCs w:val="18"/>
                                </w:rPr>
                                <w:br/>
                              </w:r>
                              <w:r>
                                <w:rPr>
                                  <w:rStyle w:val="Emphasis"/>
                                  <w:rFonts w:ascii="Arial" w:hAnsi="Arial" w:cs="Arial"/>
                                  <w:sz w:val="18"/>
                                  <w:szCs w:val="18"/>
                                </w:rPr>
                                <w:t xml:space="preserve">Please Note: The EKTG for </w:t>
                              </w:r>
                              <w:proofErr w:type="spellStart"/>
                              <w:r>
                                <w:rPr>
                                  <w:rStyle w:val="Emphasis"/>
                                  <w:rFonts w:ascii="Arial" w:hAnsi="Arial" w:cs="Arial"/>
                                  <w:sz w:val="18"/>
                                  <w:szCs w:val="18"/>
                                </w:rPr>
                                <w:t>eTechnology</w:t>
                              </w:r>
                              <w:proofErr w:type="spellEnd"/>
                              <w:r>
                                <w:rPr>
                                  <w:rStyle w:val="Emphasis"/>
                                  <w:rFonts w:ascii="Arial" w:hAnsi="Arial" w:cs="Arial"/>
                                  <w:sz w:val="18"/>
                                  <w:szCs w:val="18"/>
                                </w:rPr>
                                <w:t xml:space="preserve"> is not responsible for content from third-party documents and web-sites.</w:t>
                              </w:r>
                              <w:r>
                                <w:rPr>
                                  <w:rFonts w:ascii="Arial" w:hAnsi="Arial" w:cs="Arial"/>
                                  <w:sz w:val="18"/>
                                  <w:szCs w:val="18"/>
                                </w:rPr>
                                <w:t xml:space="preserve"> </w:t>
                              </w:r>
                              <w:r>
                                <w:rPr>
                                  <w:rFonts w:ascii="Arial" w:hAnsi="Arial" w:cs="Arial"/>
                                  <w:vanish/>
                                  <w:sz w:val="18"/>
                                  <w:szCs w:val="18"/>
                                </w:rPr>
                                <w:t> </w:t>
                              </w:r>
                            </w:p>
                            <w:p w14:paraId="04CFFA71" w14:textId="77777777" w:rsidR="004B46F1" w:rsidRDefault="004B46F1">
                              <w:pPr>
                                <w:pStyle w:val="Heading2"/>
                                <w:jc w:val="center"/>
                                <w:rPr>
                                  <w:rFonts w:cs="Times New Roman"/>
                                </w:rPr>
                              </w:pPr>
                              <w:r>
                                <w:rPr>
                                  <w:rFonts w:cs="Times New Roman"/>
                                </w:rPr>
                                <w:t> </w:t>
                              </w:r>
                            </w:p>
                          </w:tc>
                        </w:tr>
                      </w:tbl>
                      <w:p w14:paraId="369150E7" w14:textId="77777777" w:rsidR="004B46F1" w:rsidRDefault="004B46F1"/>
                    </w:tc>
                  </w:tr>
                </w:tbl>
                <w:p w14:paraId="54B60C1E" w14:textId="77777777" w:rsidR="004B46F1" w:rsidRDefault="004B46F1"/>
              </w:tc>
            </w:tr>
          </w:tbl>
          <w:p w14:paraId="61A204B6" w14:textId="77777777" w:rsidR="004B46F1" w:rsidRDefault="004B46F1"/>
        </w:tc>
      </w:tr>
    </w:tbl>
    <w:p w14:paraId="0F7222E8" w14:textId="77777777" w:rsidR="004B46F1" w:rsidRDefault="004B46F1"/>
    <w:sectPr w:rsidR="004B46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F1"/>
    <w:rsid w:val="004B4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C7D6"/>
  <w15:chartTrackingRefBased/>
  <w15:docId w15:val="{4DB6E7DC-7627-47F2-8FD3-2003C24C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F1"/>
    <w:pPr>
      <w:spacing w:after="0" w:line="240" w:lineRule="auto"/>
    </w:pPr>
    <w:rPr>
      <w:rFonts w:eastAsiaTheme="minorEastAsia"/>
      <w:kern w:val="0"/>
      <w:lang w:eastAsia="en-GB"/>
      <w14:ligatures w14:val="none"/>
    </w:rPr>
  </w:style>
  <w:style w:type="paragraph" w:styleId="Heading1">
    <w:name w:val="heading 1"/>
    <w:basedOn w:val="Normal"/>
    <w:link w:val="Heading1Char"/>
    <w:uiPriority w:val="9"/>
    <w:qFormat/>
    <w:rsid w:val="004B46F1"/>
    <w:pPr>
      <w:spacing w:line="300" w:lineRule="auto"/>
      <w:outlineLvl w:val="0"/>
    </w:pPr>
    <w:rPr>
      <w:rFonts w:ascii="Helvetica" w:eastAsia="Times New Roman" w:hAnsi="Helvetica" w:cs="Calibri"/>
      <w:b/>
      <w:bCs/>
      <w:color w:val="202020"/>
      <w:kern w:val="36"/>
      <w:sz w:val="39"/>
      <w:szCs w:val="39"/>
    </w:rPr>
  </w:style>
  <w:style w:type="paragraph" w:styleId="Heading2">
    <w:name w:val="heading 2"/>
    <w:basedOn w:val="Normal"/>
    <w:link w:val="Heading2Char"/>
    <w:uiPriority w:val="9"/>
    <w:semiHidden/>
    <w:unhideWhenUsed/>
    <w:qFormat/>
    <w:rsid w:val="004B46F1"/>
    <w:pPr>
      <w:spacing w:line="300" w:lineRule="auto"/>
      <w:outlineLvl w:val="1"/>
    </w:pPr>
    <w:rPr>
      <w:rFonts w:ascii="Helvetica" w:eastAsia="Times New Roman" w:hAnsi="Helvetica" w:cs="Calibri"/>
      <w:b/>
      <w:bCs/>
      <w:color w:val="202020"/>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6F1"/>
    <w:rPr>
      <w:rFonts w:ascii="Helvetica" w:eastAsia="Times New Roman" w:hAnsi="Helvetica" w:cs="Calibri"/>
      <w:b/>
      <w:bCs/>
      <w:color w:val="202020"/>
      <w:kern w:val="36"/>
      <w:sz w:val="39"/>
      <w:szCs w:val="39"/>
      <w:lang w:eastAsia="en-GB"/>
      <w14:ligatures w14:val="none"/>
    </w:rPr>
  </w:style>
  <w:style w:type="character" w:customStyle="1" w:styleId="Heading2Char">
    <w:name w:val="Heading 2 Char"/>
    <w:basedOn w:val="DefaultParagraphFont"/>
    <w:link w:val="Heading2"/>
    <w:uiPriority w:val="9"/>
    <w:semiHidden/>
    <w:rsid w:val="004B46F1"/>
    <w:rPr>
      <w:rFonts w:ascii="Helvetica" w:eastAsia="Times New Roman" w:hAnsi="Helvetica" w:cs="Calibri"/>
      <w:b/>
      <w:bCs/>
      <w:color w:val="202020"/>
      <w:kern w:val="0"/>
      <w:sz w:val="33"/>
      <w:szCs w:val="33"/>
      <w:lang w:eastAsia="en-GB"/>
      <w14:ligatures w14:val="none"/>
    </w:rPr>
  </w:style>
  <w:style w:type="character" w:styleId="Strong">
    <w:name w:val="Strong"/>
    <w:basedOn w:val="DefaultParagraphFont"/>
    <w:uiPriority w:val="22"/>
    <w:qFormat/>
    <w:rsid w:val="004B46F1"/>
    <w:rPr>
      <w:b/>
      <w:bCs/>
    </w:rPr>
  </w:style>
  <w:style w:type="character" w:styleId="Hyperlink">
    <w:name w:val="Hyperlink"/>
    <w:basedOn w:val="DefaultParagraphFont"/>
    <w:uiPriority w:val="99"/>
    <w:semiHidden/>
    <w:unhideWhenUsed/>
    <w:rsid w:val="004B46F1"/>
    <w:rPr>
      <w:color w:val="0000FF"/>
      <w:u w:val="single"/>
    </w:rPr>
  </w:style>
  <w:style w:type="character" w:styleId="Emphasis">
    <w:name w:val="Emphasis"/>
    <w:basedOn w:val="DefaultParagraphFont"/>
    <w:uiPriority w:val="20"/>
    <w:qFormat/>
    <w:rsid w:val="004B46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12.mailchimp.com/mctx/clicks?url=https%3A%2F%2Feuropeanmovement.eu%2Feu-weekly%2Fweekly-european-agenda-17-04-2023%2F%23parliament&amp;xid=3862bcbec9&amp;uid=53074061&amp;iid=be5bfdd420&amp;pool=cts&amp;v=2&amp;c=1686416777&amp;h=3ea60da822621f4985bc4e6cd1020671db676bf3d38d9de3c382c3cdb7ac225b" TargetMode="External"/><Relationship Id="rId13" Type="http://schemas.openxmlformats.org/officeDocument/2006/relationships/hyperlink" Target="https://us12.mailchimp.com/mctx/clicks?url=https%3A%2F%2Fwww.bbc.co.uk%2Fnews%2Fhealth-65252510%3Futm_source%3Dhttps%253a%252f%252fnews.pavpub.com%252fpavilionpublishingandmedialz%252f%26utm_medium%3DGatorMail%26utm_campaign%3DPHT%2BGM%2Bebul%2B13%252f04%252f23%26utm_term%3DBringing%2Bin%2BACAS%2Bcould%2Bend%2Bjunior%2Bdoctor%2Bstrikes%252c%2BBMA%2Bsays%26utm_content%3D26163%26gator_td%3DGX1JQeKbvSYnR0n8K5GDFQLqYf5cu9fnXW%252bMbRQHxmkmL%252bol3lXI1m%252fegOhaAX1YxcswDGBtKojoD1b1VBNTfRseGfVRLy3fxh66nJDn5LvFkye6bVpqntwunKv7%252b6bj%252fv%252b1qKuNTU2qu%252fUWVh8xgNb1dXqfN0D8ggYjNyMlezg%253d&amp;xid=3862bcbec9&amp;uid=53074061&amp;iid=be5bfdd420&amp;pool=cts&amp;v=2&amp;c=1686416777&amp;h=8dbca7219d3536ef90128c48ab549b27ee1498344e62afca2b49c0b32e5feae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s12.mailchimp.com/mctx/clicks?url=https%3A%2F%2Feuropeanmovement.eu%2Feu-weekly%2Fweekly-european-agenda-17-04-2023%2F&amp;xid=3862bcbec9&amp;uid=53074061&amp;iid=be5bfdd420&amp;pool=cts&amp;v=2&amp;c=1686416777&amp;h=d1792674ee6d77fa4c1201434cdf0b5148f59e42bfa6cf39f10677bb7241641a" TargetMode="External"/><Relationship Id="rId12" Type="http://schemas.openxmlformats.org/officeDocument/2006/relationships/hyperlink" Target="https://us12.mailchimp.com/mctx/clicks?url=https%3A%2F%2Fwww.bbc.co.uk%2Fnews%2Fuk-wales-65166225%3Futm_source%3Dhttps%253a%252f%252fnews.pavpub.com%252fpavilionpublishingandmedialz%252f%26utm_medium%3DGatorMail%26utm_campaign%3DPHT%2BGM%2Bebul%2B13%252f04%252f23%26utm_term%3DBringing%2Bin%2BACAS%2Bcould%2Bend%2Bjunior%2Bdoctor%2Bstrikes%252c%2BBMA%2Bsays%26utm_content%3D26163%26gator_td%3DGX1JQeKbvSYnR0n8K5GDFQLqYf5cu9fnXW%252bMbRQHxmkmL%252bol3lXI1m%252fegOhaAX1YxcswDGBtKojoD1b1VBNTfRseGfVRLy3fxh66nJDn5LvFkye6bVpqntwunKv7%252b6bj%252fv%252b1qKuNTU2qu%252fUWVh8xgNb1dXqfN0D8ggYjNyMlezg%253d&amp;xid=3862bcbec9&amp;uid=53074061&amp;iid=be5bfdd420&amp;pool=cts&amp;v=2&amp;c=1686416777&amp;h=9cd84503c6a3299a5c1d0eeb22ba57065a750f6a82a0370e8337867858010ed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us12.mailchimp.com/mctx/clicks?url=https%3A%2F%2Fgallery.mailchimp.com%2F67744b2cb64423c16bf1d1207%2Ffiles%2F8f12ceb2-789f-4576-a89f-11c415a5a17d%2FEuropean_Knowledge_Tree_Group.01.pdf&amp;xid=3862bcbec9&amp;uid=53074061&amp;iid=be5bfdd420&amp;pool=cts&amp;v=2&amp;c=1686416777&amp;h=3daf25b8f65d90ca10a25c6b28e526eb6a54639f3e97a0fbce11b821ccd96a1e" TargetMode="External"/><Relationship Id="rId1" Type="http://schemas.openxmlformats.org/officeDocument/2006/relationships/styles" Target="styles.xml"/><Relationship Id="rId6" Type="http://schemas.openxmlformats.org/officeDocument/2006/relationships/image" Target="https://mcusercontent.com/67744b2cb64423c16bf1d1207/images/4da54329-2788-4e9d-997d-dfa846a7447c.jpg" TargetMode="External"/><Relationship Id="rId11" Type="http://schemas.openxmlformats.org/officeDocument/2006/relationships/hyperlink" Target="https://us12.mailchimp.com/mctx/clicks?url=https%3A%2F%2Fwww.pavilionhealthtoday.com%2Ffm%2Fbringing-in-acas-could-end-junior-doctor-strikes-bma-says%2F%3Futm_source%3Dhttps%253a%252f%252fnews.pavpub.com%252fpavilionpublishingandmedialz%252f%26utm_medium%3DGatorMail%26utm_campaign%3DPHT%2BGM%2Bebul%2B13%252f04%252f23%26utm_term%3DBringing%2Bin%2BACAS%2Bcould%2Bend%2Bjunior%2Bdoctor%2Bstrikes%252c%2BBMA%2Bsays%26utm_content%3D26163%26gator_td%3DGX1JQeKbvSYnR0n8K5GDFQLqYf5cu9fnXW%252bMbRQHxmkmL%252bol3lXI1m%252fegOhaAX1YxcswDGBtKojoD1b1VBNTfRseGfVRLy3fxh66nJDn5LvFkye6bVpqntwunKv7%252b6bj%252fv%252b1qKuNTU2qu%252fUWVh8xgNb1dXqfN0D8ggYjNyMlezg%253d&amp;xid=3862bcbec9&amp;uid=53074061&amp;iid=be5bfdd420&amp;pool=cts&amp;v=2&amp;c=1686416777&amp;h=fd8ffb1382fca634d83667ca881be7224f9557a8e18efad753bea3fdc865884f" TargetMode="External"/><Relationship Id="rId5" Type="http://schemas.openxmlformats.org/officeDocument/2006/relationships/image" Target="https://mcusercontent.com/67744b2cb64423c16bf1d1207/images/70c6cd07-e794-35ba-52e2-257f6b4337dc.png" TargetMode="External"/><Relationship Id="rId15" Type="http://schemas.openxmlformats.org/officeDocument/2006/relationships/hyperlink" Target="https://us12.mailchimp.com/mctx/clicks?url=https%3A%2F%2Fgallery.mailchimp.com%2F67744b2cb64423c16bf1d1207%2Ffiles%2FEuropean_Knowledge_Tree_Group.pdf&amp;xid=3862bcbec9&amp;uid=53074061&amp;iid=be5bfdd420&amp;pool=cts&amp;v=2&amp;c=1686416777&amp;h=a5f3a656442f3033a87ca58796f2f8302c8bb70fcfb6dfc21cf9c678966a4fef" TargetMode="External"/><Relationship Id="rId10" Type="http://schemas.openxmlformats.org/officeDocument/2006/relationships/hyperlink" Target="https://us12.mailchimp.com/mctx/clicks?url=https%3A%2F%2Feuropeanmovement.eu%2Feu-weekly%2Fweekly-european-agenda-17-04-2023%2F%23council&amp;xid=3862bcbec9&amp;uid=53074061&amp;iid=be5bfdd420&amp;pool=cts&amp;v=2&amp;c=1686416777&amp;h=9d081b3b97fba3c0a19a97d53d672c4a5b32a0241a6313e5fb600690d193d0c7" TargetMode="External"/><Relationship Id="rId4" Type="http://schemas.openxmlformats.org/officeDocument/2006/relationships/image" Target="https://gallery.mailchimp.com/67744b2cb64423c16bf1d1207/images/b3e757b8-cb6a-4565-915d-5583f79b0ac8.jpg" TargetMode="External"/><Relationship Id="rId9" Type="http://schemas.openxmlformats.org/officeDocument/2006/relationships/hyperlink" Target="https://us12.mailchimp.com/mctx/clicks?url=https%3A%2F%2Feuropeanmovement.eu%2Feu-weekly%2Fweekly-european-agenda-17-04-2023%2F%23commission&amp;xid=3862bcbec9&amp;uid=53074061&amp;iid=be5bfdd420&amp;pool=cts&amp;v=2&amp;c=1686416777&amp;h=1c22b06ca3fdf33a72a4854bbdf471c5be47834c36ede97023ece1fa7ac4a5bc" TargetMode="External"/><Relationship Id="rId14" Type="http://schemas.openxmlformats.org/officeDocument/2006/relationships/hyperlink" Target="https://us12.mailchimp.com/mctx/clicks?url=https%3A%2F%2Fwww.pavilionhealthtoday.com%2Ffm%2Fdecline-of-nhs-largely-caused-by-political-failure-report-says%2F%3Futm_source%3Dhttps%253a%252f%252fnews.pavpub.com%252fpavilionpublishingandmedialz%252f%26utm_medium%3DGatorMail%26utm_campaign%3DPHT%2BGM%2Bebul%2B13%252f04%252f23%26utm_term%3DBringing%2Bin%2BACAS%2Bcould%2Bend%2Bjunior%2Bdoctor%2Bstrikes%252c%2BBMA%2Bsays%26utm_content%3D26163%26gator_td%3DGX1JQeKbvSYnR0n8K5GDFQLqYf5cu9fnXW%252bMbRQHxmkmL%252bol3lXI1m%252fegOhaAX1YxcswDGBtKojoD1b1VBNTfRseGfVRLy3fxh66nJDn5LvFkye6bVpqntwunKv7%252b6bj%252fv%252b1qKuNTU2qu%252fUWVh8xgNb1dXqfN0D8ggYjNyMlezg%253d&amp;xid=3862bcbec9&amp;uid=53074061&amp;iid=be5bfdd420&amp;pool=cts&amp;v=2&amp;c=1686416777&amp;h=a5f501f519bc17bba196a18804b4c408d63b588cb601d24a27e5244a5d03b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2220</Words>
  <Characters>12656</Characters>
  <Application>Microsoft Office Word</Application>
  <DocSecurity>0</DocSecurity>
  <Lines>105</Lines>
  <Paragraphs>29</Paragraphs>
  <ScaleCrop>false</ScaleCrop>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Lane</dc:creator>
  <cp:keywords/>
  <dc:description/>
  <cp:lastModifiedBy>Mark Lane</cp:lastModifiedBy>
  <cp:revision>1</cp:revision>
  <dcterms:created xsi:type="dcterms:W3CDTF">2023-06-10T18:09:00Z</dcterms:created>
  <dcterms:modified xsi:type="dcterms:W3CDTF">2023-06-10T18:10:00Z</dcterms:modified>
</cp:coreProperties>
</file>